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ind w:left="0" w:leftChars="0" w:hanging="40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tabs>
          <w:tab w:val="left" w:pos="8736"/>
        </w:tabs>
        <w:adjustRightInd w:val="0"/>
        <w:snapToGrid w:val="0"/>
        <w:spacing w:line="600" w:lineRule="exact"/>
        <w:ind w:right="-294" w:right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浙江省隐形冠军企业申报表</w:t>
      </w:r>
    </w:p>
    <w:p>
      <w:pPr>
        <w:keepNext w:val="0"/>
        <w:keepLines w:val="0"/>
        <w:pageBreakBefore w:val="0"/>
        <w:widowControl w:val="0"/>
        <w:tabs>
          <w:tab w:val="left" w:pos="873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-294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20"/>
        <w:gridCol w:w="1148"/>
        <w:gridCol w:w="772"/>
        <w:gridCol w:w="108"/>
        <w:gridCol w:w="421"/>
        <w:gridCol w:w="1022"/>
        <w:gridCol w:w="279"/>
        <w:gridCol w:w="433"/>
        <w:gridCol w:w="717"/>
        <w:gridCol w:w="151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2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所在设区市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所在县（市、区）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43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注册资本（万元）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银行信用等级</w:t>
            </w:r>
            <w:r>
              <w:rPr>
                <w:rStyle w:val="8"/>
                <w:rFonts w:hint="eastAsia" w:ascii="仿宋_GB2312" w:hAnsi="仿宋_GB2312" w:cs="仿宋_GB2312"/>
                <w:sz w:val="24"/>
              </w:rPr>
              <w:footnoteReference w:id="0"/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联系人及职务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微信号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所属行业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  <w:r>
              <w:rPr>
                <w:rStyle w:val="8"/>
                <w:rFonts w:hint="eastAsia" w:ascii="仿宋_GB2312" w:hAnsi="仿宋_GB2312" w:cs="仿宋_GB2312"/>
                <w:sz w:val="24"/>
                <w:szCs w:val="24"/>
              </w:rPr>
              <w:footnoteReference w:id="1"/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主导产品类别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□关键元器件  □关键零部件   □配套产品   □成套产品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是否属于《工业强基工程实施指南（2016- 2020年）》“四基”领域（可多选）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□否     □是  如是，请打勾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□核心基础零部件（元器件）  </w:t>
            </w: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关键基础材料  □先进基础工艺  □产业技术基础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  <w:bookmarkStart w:id="0" w:name="_Hlk86309265"/>
            <w:r>
              <w:rPr>
                <w:rFonts w:hint="eastAsia" w:ascii="仿宋_GB2312" w:hAnsi="仿宋_GB2312" w:eastAsia="仿宋_GB2312" w:cs="仿宋_GB2312"/>
                <w:sz w:val="24"/>
              </w:rPr>
              <w:t>属于《浙江省全球先进制造业基地建设“十四五”规划》明确的发展重点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□新一代信息技术产业    □生物医药和高性能医疗器械   □新材料 □高端装备  □节能环保与新能源  □汽车产业  □绿色石油化工  □现代纺织  □.智能家居  □人工智能、区块链、第三代半导体、类脑智能、量子信息、柔性电子、深海空天、北斗与地理信息  □新一代基因操作技术、合成生物技术、再生医学  □柔性电子材料、石墨烯材料、3D打印材料、超导材料  □以上都不是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是否在产业链关键领域“锻长板”“补短板”“填空白”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□否     □是  如是，请填写</w:t>
            </w:r>
          </w:p>
          <w:p>
            <w:pPr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“锻长板”的产品名称：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“补短板”的产品名称：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填补国内（国际）空白或替代进口的产品名称：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上市情况（可多选）</w:t>
            </w:r>
          </w:p>
        </w:tc>
        <w:tc>
          <w:tcPr>
            <w:tcW w:w="6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未上市：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请选挂牌情况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□新三板 □浙江股权交易中心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已上市：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请选上市地点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□深交所主板（含B股）□上交所主板（含B股）  □香港 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□纳斯达克□纽约交易所 □其他海外市场 □上交所科创板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□深交所创业板 □深交所中小板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上市计划（如有，请填写）</w:t>
            </w:r>
          </w:p>
        </w:tc>
        <w:tc>
          <w:tcPr>
            <w:tcW w:w="67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1.上市进程：□ 已完成上市前股改</w:t>
            </w:r>
          </w:p>
          <w:p>
            <w:pPr>
              <w:adjustRightInd w:val="0"/>
              <w:snapToGrid w:val="0"/>
              <w:spacing w:line="216" w:lineRule="auto"/>
              <w:ind w:firstLine="1440" w:firstLineChars="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已提交上市申请</w:t>
            </w:r>
          </w:p>
          <w:p>
            <w:pPr>
              <w:adjustRightInd w:val="0"/>
              <w:snapToGrid w:val="0"/>
              <w:spacing w:line="216" w:lineRule="auto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已进入辅导期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2.拟上市地：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□上交所主板  □上交所科创板  □深交所主板 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□深交所创业板  □深交所中小板 □北交所  □海外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主导产品全球市场占有率及全球排名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市场占有率: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% 全球排名: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主导产品全国市场占有率及全国排名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市场占有率: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全国排名: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发明专利数量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其他专利（含软件著作权）情况及数量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主导或参与制（修）的标准数量</w:t>
            </w:r>
          </w:p>
        </w:tc>
        <w:tc>
          <w:tcPr>
            <w:tcW w:w="67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项国际标准、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项国家标准、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项行业标准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项国际标准、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项国家标准、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产品原创性（可多选）</w:t>
            </w:r>
          </w:p>
        </w:tc>
        <w:tc>
          <w:tcPr>
            <w:tcW w:w="67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国内首台（套）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国内首批次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国内首版次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hint="eastAsia" w:hAnsi="Calibri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省内首台（套）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省内首批次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省内首版次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产品执行标准情况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□国际标准  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□国家标准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□行业标准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□地方标准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产品获得发达国家或地区权威机构认证情况(多选)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□UL（美国保险商试验所）  □CSA（加拿大标准协会）   □ETL（美国电子测试实验室）□GS（德国安全认证）      □其他（请说明）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研发机构建设情况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(企业自建或与高等院校、科研机构联合建立，可多选)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技术研究院</w:t>
            </w:r>
          </w:p>
        </w:tc>
        <w:tc>
          <w:tcPr>
            <w:tcW w:w="48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企业技术中心</w:t>
            </w:r>
          </w:p>
        </w:tc>
        <w:tc>
          <w:tcPr>
            <w:tcW w:w="48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企业工程中心</w:t>
            </w:r>
          </w:p>
        </w:tc>
        <w:tc>
          <w:tcPr>
            <w:tcW w:w="48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工业设计中心</w:t>
            </w:r>
          </w:p>
        </w:tc>
        <w:tc>
          <w:tcPr>
            <w:tcW w:w="48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院士专家工作站</w:t>
            </w:r>
          </w:p>
        </w:tc>
        <w:tc>
          <w:tcPr>
            <w:tcW w:w="48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8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博士后工作站</w:t>
            </w:r>
          </w:p>
        </w:tc>
        <w:tc>
          <w:tcPr>
            <w:tcW w:w="48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48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□其他，请填研发机构名称：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8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合作院校机构名称（3个以内）</w:t>
            </w:r>
            <w:r>
              <w:rPr>
                <w:rFonts w:hint="eastAsia" w:ascii="仿宋_GB2312" w:hAnsi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研究领域已获得成果及应用情况（30字）：</w:t>
            </w:r>
          </w:p>
          <w:p>
            <w:pPr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企业获得的管理体系认证情况（多选）</w:t>
            </w: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□ISO9000质量管理体系认证 □ISO14000环境管理体系认证 □OHSAS18000职业安全健康管理体系认证□其他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请说明)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是否有自主品牌</w:t>
            </w: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□否     □是  如是，请填写品牌名称：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品质认定情况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（多选）</w:t>
            </w: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pStyle w:val="4"/>
              <w:ind w:firstLine="42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□品字标“浙江制造”□浙江制造精品□其他，请填写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获得产品质量方面荣誉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□中国质量奖 □中国质量提名奖 □省政府质量奖 □中国工业大奖 □中国设计智造大奖□其他，请填写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绿色制造体系认证情况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□绿色工厂；□绿色供应链管理示范企业；□国家工业产品绿色设计示范企业 □清洁生产审核企业 □节水型企业□其他，请填写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是否获得省级以上数字化生产方面部门认定（可多选）</w:t>
            </w: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数字化车间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智能工厂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未来工厂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两化融合试点示范企业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核心业务采用信息系统支撑情况（可多选）</w:t>
            </w: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□研发设计CAX  □生产制造CAM    □经营管理ERP/OA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□运维服务CRM  □供应链管理SRM  □其他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27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二、最近三年基本数据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主要经济指标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（单位：人、万元）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同比增幅%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同比增幅%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1.资产总额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2.营业收入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3.主营业务收入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4.利润总额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5.净利润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6.从业人员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7.资产负债率(%)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8.研发经费总量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28" w:rightChars="0"/>
              <w:jc w:val="lef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9.研发占营业收入比重（%）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真实性声明</w:t>
            </w: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以上所填内容和提交资料均准确、真实、合法、有效、无涉密信息，本企业愿为此承担有关法律责任。</w:t>
            </w: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法定代表人（签名）：            （企业公章）：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9" w:hRule="atLeast"/>
          <w:jc w:val="center"/>
        </w:trPr>
        <w:tc>
          <w:tcPr>
            <w:tcW w:w="2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设区市经信局推荐意见(必填，须盖章)</w:t>
            </w:r>
          </w:p>
        </w:tc>
        <w:tc>
          <w:tcPr>
            <w:tcW w:w="678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经初审核实：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该企业前二年研发占比为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，前一年为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；建有（</w:t>
            </w:r>
            <w:r>
              <w:rPr>
                <w:rFonts w:ascii="Segoe UI Symbol" w:hAnsi="Segoe UI Symbol" w:eastAsia="仿宋_GB2312" w:cs="Segoe UI Symbol"/>
                <w:sz w:val="21"/>
                <w:szCs w:val="21"/>
              </w:rPr>
              <w:t>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省级及以上、</w:t>
            </w:r>
            <w:r>
              <w:rPr>
                <w:rFonts w:ascii="Segoe UI Symbol" w:hAnsi="Segoe UI Symbol" w:eastAsia="仿宋_GB2312" w:cs="Segoe UI Symbol"/>
                <w:sz w:val="21"/>
                <w:szCs w:val="21"/>
              </w:rPr>
              <w:t>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市级）研发机构。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该企业主导制定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项国际标准，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项国家标准，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项行业标准；参与制定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项国际标准，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项国家标准和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项行业标准。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企业成立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年。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推荐意见：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以上数据及相关佐证材料均核实无误，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推荐（请填“同意”或“不同意”）。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推荐单位（公章）：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日 期：        年      月     日</w:t>
            </w:r>
          </w:p>
        </w:tc>
      </w:tr>
    </w:tbl>
    <w:p>
      <w:pPr>
        <w:autoSpaceDE w:val="0"/>
        <w:autoSpaceDN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  <w:spacing w:line="240" w:lineRule="auto"/>
        <w:ind w:firstLine="0" w:firstLineChars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无银行信用等级的请根据人行征信报告填无违约或简要违约情况</w:t>
      </w:r>
    </w:p>
  </w:footnote>
  <w:footnote w:id="1">
    <w:p>
      <w:pPr>
        <w:pStyle w:val="5"/>
        <w:spacing w:line="240" w:lineRule="auto"/>
        <w:ind w:firstLine="0" w:firstLineChars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按照《国民经济行业分类(GB/T 4754-2017)》的小类行业（四位代码）填写所属行业。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D7D5B"/>
    <w:multiLevelType w:val="singleLevel"/>
    <w:tmpl w:val="7E5D7D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24718"/>
    <w:rsid w:val="07F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3"/>
    <w:pPr>
      <w:spacing w:line="560" w:lineRule="exact"/>
      <w:ind w:firstLine="720" w:firstLineChars="200"/>
      <w:jc w:val="left"/>
    </w:pPr>
    <w:rPr>
      <w:rFonts w:ascii="楷体_GB2312" w:hAnsi="Times New Roman" w:eastAsia="楷体_GB2312"/>
      <w:kern w:val="2"/>
      <w:sz w:val="32"/>
      <w:szCs w:val="24"/>
    </w:rPr>
  </w:style>
  <w:style w:type="paragraph" w:styleId="3">
    <w:name w:val="Title"/>
    <w:basedOn w:val="1"/>
    <w:next w:val="1"/>
    <w:qFormat/>
    <w:uiPriority w:val="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Plain Text"/>
    <w:basedOn w:val="1"/>
    <w:qFormat/>
    <w:uiPriority w:val="0"/>
    <w:pPr>
      <w:spacing w:line="560" w:lineRule="exact"/>
      <w:ind w:firstLine="720" w:firstLineChars="200"/>
    </w:pPr>
    <w:rPr>
      <w:rFonts w:ascii="宋体" w:hAnsi="Courier New" w:cs="Courier New"/>
      <w:kern w:val="2"/>
      <w:sz w:val="21"/>
      <w:szCs w:val="21"/>
    </w:rPr>
  </w:style>
  <w:style w:type="paragraph" w:styleId="5">
    <w:name w:val="footnote text"/>
    <w:basedOn w:val="1"/>
    <w:qFormat/>
    <w:uiPriority w:val="0"/>
    <w:pPr>
      <w:snapToGrid w:val="0"/>
      <w:spacing w:line="560" w:lineRule="exact"/>
      <w:ind w:firstLine="720" w:firstLineChars="200"/>
      <w:jc w:val="left"/>
    </w:pPr>
    <w:rPr>
      <w:rFonts w:ascii="Times New Roman" w:hAnsi="Times New Roman" w:eastAsia="仿宋_GB2312"/>
      <w:kern w:val="2"/>
      <w:sz w:val="18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2021-10-29T03:33:00Z</dcterms:created>
  <dc:creator>上帝的宝贝</dc:creator>
  <cp:lastModifiedBy>上帝的宝贝</cp:lastModifiedBy>
  <dcterms:modified xsi:type="dcterms:W3CDTF">2021-10-29T03:34:08Z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7D3BD5E6F0634CD1A8AB0DCC286019DB</vt:lpwstr>
  </property>
</Properties>
</file>