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rPr>
          <w:rFonts w:hint="eastAsia" w:ascii="方正小标宋_GBK" w:eastAsia="方正小标宋_GBK"/>
          <w:sz w:val="36"/>
          <w:szCs w:val="36"/>
        </w:rPr>
      </w:pPr>
    </w:p>
    <w:p>
      <w:pPr>
        <w:spacing w:line="560" w:lineRule="exact"/>
        <w:jc w:val="center"/>
        <w:outlineLvl w:val="0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拟废止的行政规范性文件目录</w:t>
      </w:r>
    </w:p>
    <w:p>
      <w:pPr>
        <w:spacing w:line="560" w:lineRule="exact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 xml:space="preserve">                  </w:t>
      </w:r>
    </w:p>
    <w:tbl>
      <w:tblPr>
        <w:tblStyle w:val="4"/>
        <w:tblW w:w="0" w:type="auto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26"/>
        <w:gridCol w:w="4253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文号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文件名称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清理意见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杭经信材料〔2019〕36号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关于印发杭州市新材料首批次项目认定管理办法的通知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已废止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51" w:type="dxa"/>
            <w:noWrap w:val="0"/>
            <w:vAlign w:val="top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杭经信物联〔2018〕17号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关于印发杭州市工厂物联网和工业互联网试点（示范）项目管理办法的通知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已废止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51" w:type="dxa"/>
            <w:noWrap w:val="0"/>
            <w:vAlign w:val="top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杭经信智能〔2017〕238号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关于印发杭州市智能制造示范项目认定管理办法（试行）的通知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已废止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51" w:type="dxa"/>
            <w:noWrap w:val="0"/>
            <w:vAlign w:val="top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杭经轻工〔2005〕68号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关于印发《杭州市工艺美术大师评审实施细则》（试行）的通知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已废止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51" w:type="dxa"/>
            <w:noWrap w:val="0"/>
            <w:vAlign w:val="top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杭经医〔2002〕493号；杭财企二〔2002〕518号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关于印发《杭州市医药储备管理实施细则》的通知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拟</w:t>
            </w:r>
            <w:r>
              <w:rPr>
                <w:rFonts w:ascii="仿宋_GB2312" w:hAnsi="Calibri" w:eastAsia="仿宋_GB2312"/>
                <w:sz w:val="28"/>
                <w:szCs w:val="28"/>
              </w:rPr>
              <w:t>废止</w:t>
            </w:r>
          </w:p>
        </w:tc>
      </w:tr>
    </w:tbl>
    <w:p>
      <w:pPr>
        <w:pStyle w:val="7"/>
        <w:snapToGrid w:val="0"/>
        <w:spacing w:line="560" w:lineRule="exact"/>
        <w:ind w:firstLine="64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7"/>
        <w:snapToGrid w:val="0"/>
        <w:spacing w:line="560" w:lineRule="exact"/>
        <w:ind w:firstLine="64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7"/>
        <w:snapToGrid w:val="0"/>
        <w:spacing w:line="560" w:lineRule="exact"/>
        <w:ind w:firstLine="64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7"/>
        <w:snapToGrid w:val="0"/>
        <w:spacing w:line="560" w:lineRule="exact"/>
        <w:ind w:firstLine="64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7"/>
        <w:snapToGrid w:val="0"/>
        <w:spacing w:line="560" w:lineRule="exact"/>
        <w:ind w:firstLine="64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56504362"/>
    <w:rsid w:val="5650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空2字"/>
    <w:basedOn w:val="3"/>
    <w:qFormat/>
    <w:uiPriority w:val="0"/>
    <w:pPr>
      <w:widowControl w:val="0"/>
      <w:snapToGrid w:val="0"/>
      <w:spacing w:line="560" w:lineRule="exact"/>
      <w:ind w:firstLine="200" w:firstLineChars="200"/>
    </w:pPr>
    <w:rPr>
      <w:rFonts w:ascii="仿宋_GB2312" w:hAnsi="仿宋_GB2312"/>
    </w:rPr>
  </w:style>
  <w:style w:type="paragraph" w:customStyle="1" w:styleId="3">
    <w:name w:val="左对齐正文"/>
    <w:qFormat/>
    <w:uiPriority w:val="0"/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6">
    <w:name w:val="_Style 2"/>
    <w:basedOn w:val="1"/>
    <w:qFormat/>
    <w:uiPriority w:val="34"/>
    <w:pPr>
      <w:ind w:firstLine="420" w:firstLineChars="200"/>
    </w:pPr>
  </w:style>
  <w:style w:type="paragraph" w:customStyle="1" w:styleId="7">
    <w:name w:val="Default"/>
    <w:basedOn w:val="1"/>
    <w:uiPriority w:val="0"/>
    <w:pPr>
      <w:autoSpaceDE w:val="0"/>
      <w:autoSpaceDN w:val="0"/>
      <w:adjustRightInd w:val="0"/>
      <w:jc w:val="left"/>
    </w:pPr>
    <w:rPr>
      <w:rFonts w:ascii="黑体" w:hAnsi="黑体" w:eastAsia="黑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2022-07-29T07:55:00Z</dcterms:created>
  <dc:creator>上帝的宝贝</dc:creator>
  <cp:lastModifiedBy>上帝的宝贝</cp:lastModifiedBy>
  <dcterms:modified xsi:type="dcterms:W3CDTF">2022-07-29T07:56:39Z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3B7A5B811E17418CA5D01BEAD1B02392</vt:lpwstr>
  </property>
</Properties>
</file>