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200" w:afterLines="0" w:line="240" w:lineRule="auto"/>
        <w:ind w:left="0" w:leftChars="0" w:right="298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7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杭州市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生物医药产业高质量发展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专项资金申请表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方正楷体简体"/>
          <w:color w:val="000000"/>
          <w:sz w:val="32"/>
          <w:szCs w:val="32"/>
          <w:lang w:eastAsia="zh-CN"/>
        </w:rPr>
        <w:t>（提升创新国际化水平项目</w:t>
      </w:r>
      <w:r>
        <w:rPr>
          <w:rFonts w:hint="eastAsia" w:ascii="楷体" w:hAnsi="楷体" w:eastAsia="楷体" w:cs="方正楷体简体"/>
          <w:color w:val="000000"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="Times New Roman" w:hAnsi="Times New Roman" w:eastAsia="方正楷体简体" w:cs="方正楷体简体"/>
          <w:color w:val="000000"/>
          <w:sz w:val="22"/>
        </w:rPr>
      </w:pPr>
    </w:p>
    <w:p>
      <w:pPr>
        <w:adjustRightInd w:val="0"/>
        <w:snapToGrid w:val="0"/>
        <w:rPr>
          <w:rFonts w:ascii="Times New Roman" w:hAnsi="Times New Roman" w:eastAsia="方正楷体简体" w:cs="Times New Roman"/>
          <w:color w:val="000000"/>
          <w:sz w:val="22"/>
        </w:rPr>
      </w:pPr>
      <w:r>
        <w:rPr>
          <w:rFonts w:hint="eastAsia" w:ascii="Times New Roman" w:hAnsi="Times New Roman" w:eastAsia="方正楷体简体" w:cs="方正楷体简体"/>
          <w:color w:val="000000"/>
          <w:sz w:val="22"/>
        </w:rPr>
        <w:t>申报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单位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（公章）：                    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时间：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val="en-US" w:eastAsia="zh-CN"/>
        </w:rPr>
        <w:t xml:space="preserve">    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>年  月  日      单位：万元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"/>
        <w:gridCol w:w="940"/>
        <w:gridCol w:w="804"/>
        <w:gridCol w:w="357"/>
        <w:gridCol w:w="719"/>
        <w:gridCol w:w="329"/>
        <w:gridCol w:w="92"/>
        <w:gridCol w:w="5"/>
        <w:gridCol w:w="760"/>
        <w:gridCol w:w="923"/>
        <w:gridCol w:w="116"/>
        <w:gridCol w:w="54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341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一、企业（机构）基本情况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企业（机构）名称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办公地址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组织机构代码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生产地址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所属产业功能区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税务登记证号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税务属地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（区县市）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项目联系人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341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二、企业</w:t>
            </w: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（机构）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总产值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销售收入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341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产品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6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  <w:t>申报类型</w:t>
            </w:r>
          </w:p>
        </w:tc>
        <w:tc>
          <w:tcPr>
            <w:tcW w:w="3397" w:type="dxa"/>
            <w:gridSpan w:val="7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 药品      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三类医疗器械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>海关出口货物报关单号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方正仿宋简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国外认证或准入授权类型</w:t>
            </w:r>
          </w:p>
        </w:tc>
        <w:tc>
          <w:tcPr>
            <w:tcW w:w="7681" w:type="dxa"/>
            <w:gridSpan w:val="13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FDA       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EMA       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PDMA        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>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国外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认证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或准入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授权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取得时间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国外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认证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或准入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授权编号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产品国内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注册证名称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注册证编号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该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产品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生产地址</w:t>
            </w:r>
          </w:p>
        </w:tc>
        <w:tc>
          <w:tcPr>
            <w:tcW w:w="76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体外诊断试剂类产品采用的技术方法类型</w:t>
            </w:r>
          </w:p>
        </w:tc>
        <w:tc>
          <w:tcPr>
            <w:tcW w:w="76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项目获得政府资金补助情况</w:t>
            </w:r>
          </w:p>
        </w:tc>
        <w:tc>
          <w:tcPr>
            <w:tcW w:w="7681" w:type="dxa"/>
            <w:gridSpan w:val="13"/>
            <w:vAlign w:val="top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（该项目曾获得国家、省、市、区各级政府部门资金补助情况）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341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四、区（市）审核意见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4636" w:type="dxa"/>
            <w:gridSpan w:val="6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经信部门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（公章）：</w:t>
            </w:r>
          </w:p>
          <w:p>
            <w:pPr>
              <w:spacing w:before="240" w:beforeLines="100" w:line="30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年  月  日</w:t>
            </w:r>
          </w:p>
        </w:tc>
        <w:tc>
          <w:tcPr>
            <w:tcW w:w="4705" w:type="dxa"/>
            <w:gridSpan w:val="8"/>
            <w:vAlign w:val="top"/>
          </w:tcPr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主管部门（公章）：</w:t>
            </w:r>
          </w:p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由市和各区、县（市）按财政体制共同承担。</w:t>
            </w: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266B4FBE"/>
    <w:rsid w:val="266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2022-06-10T09:27:00Z</dcterms:created>
  <dc:creator>上帝的宝贝</dc:creator>
  <cp:lastModifiedBy>上帝的宝贝</cp:lastModifiedBy>
  <dcterms:modified xsi:type="dcterms:W3CDTF">2022-06-10T09:37:48Z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98974593049A49C0AFFBED4BDD5688D4</vt:lpwstr>
  </property>
</Properties>
</file>