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rPr>
          <w:lang w:bidi="ar"/>
        </w:rPr>
      </w:pPr>
      <w:r>
        <w:rPr>
          <w:rFonts w:hint="eastAsia"/>
          <w:lang w:bidi="ar"/>
        </w:rPr>
        <w:t>附件1</w:t>
      </w:r>
    </w:p>
    <w:p>
      <w:pPr>
        <w:pStyle w:val="6"/>
        <w:ind w:left="180" w:hanging="180"/>
        <w:rPr>
          <w:rFonts w:ascii="宋体" w:eastAsia="宋体" w:cs="仿宋_GB2312"/>
          <w:kern w:val="0"/>
          <w:sz w:val="36"/>
          <w:szCs w:val="24"/>
        </w:rPr>
      </w:pPr>
      <w:r>
        <w:rPr>
          <w:rFonts w:hint="eastAsia" w:ascii="宋体" w:eastAsia="宋体" w:cs="仿宋_GB2312"/>
          <w:kern w:val="0"/>
          <w:sz w:val="36"/>
          <w:szCs w:val="24"/>
        </w:rPr>
        <w:t>企业申报入库操作指南</w:t>
      </w:r>
    </w:p>
    <w:p>
      <w:pPr>
        <w:pStyle w:val="7"/>
        <w:ind w:firstLine="0" w:firstLineChars="0"/>
        <w:jc w:val="center"/>
        <w:rPr>
          <w:lang w:bidi="ar"/>
        </w:rPr>
      </w:pPr>
    </w:p>
    <w:p>
      <w:pPr>
        <w:pStyle w:val="8"/>
        <w:wordWrap w:val="0"/>
      </w:pPr>
      <w:r>
        <w:rPr>
          <w:rFonts w:hint="eastAsia"/>
        </w:rPr>
        <w:t>1.企业在电脑端使用浏览器（推荐使用Chrome）打开申报系统（</w:t>
      </w:r>
      <w:r>
        <w:fldChar w:fldCharType="begin"/>
      </w:r>
      <w:r>
        <w:instrText xml:space="preserve"> HYPERLINK "http://115.233.209.184:8771/platform/zhibaoController/login.htm" </w:instrText>
      </w:r>
      <w:r>
        <w:fldChar w:fldCharType="separate"/>
      </w:r>
      <w:r>
        <w:rPr>
          <w:rStyle w:val="4"/>
        </w:rPr>
        <w:t>http://115.233.209.184:8771/platform/zhibaoController/login.htm</w:t>
      </w:r>
      <w:r>
        <w:rPr>
          <w:rStyle w:val="4"/>
        </w:rPr>
        <w:fldChar w:fldCharType="end"/>
      </w:r>
      <w:r>
        <w:rPr>
          <w:rFonts w:hint="eastAsia"/>
        </w:rPr>
        <w:t>）；</w:t>
      </w:r>
    </w:p>
    <w:p>
      <w:pPr>
        <w:pStyle w:val="8"/>
        <w:spacing w:line="240" w:lineRule="auto"/>
        <w:ind w:firstLine="0"/>
        <w:rPr>
          <w:highlight w:val="yellow"/>
        </w:rPr>
      </w:pPr>
      <w:r>
        <w:drawing>
          <wp:inline distT="0" distB="0" distL="114300" distR="114300">
            <wp:extent cx="5266690" cy="24936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shd w:val="clear" w:color="auto" w:fill="FFFFFF" w:themeFill="background1"/>
        </w:rPr>
      </w:pPr>
      <w:r>
        <w:rPr>
          <w:rFonts w:hint="eastAsia"/>
          <w:shd w:val="clear" w:color="auto" w:fill="FFFFFF" w:themeFill="background1"/>
        </w:rPr>
        <w:t>2.</w:t>
      </w:r>
      <w:r>
        <w:rPr>
          <w:shd w:val="clear" w:color="auto" w:fill="FFFFFF" w:themeFill="background1"/>
        </w:rPr>
        <w:t xml:space="preserve"> </w:t>
      </w:r>
      <w:r>
        <w:rPr>
          <w:rFonts w:hint="eastAsia"/>
          <w:shd w:val="clear" w:color="auto" w:fill="FFFFFF" w:themeFill="background1"/>
        </w:rPr>
        <w:t>使用手机登录企业码（浙里办企业码或者微信企业码），点击扫码功能，</w:t>
      </w:r>
      <w:r>
        <w:rPr>
          <w:rFonts w:hint="eastAsia" w:cs="仿宋"/>
        </w:rPr>
        <w:t>扫描电脑屏幕二维码</w:t>
      </w:r>
      <w:r>
        <w:rPr>
          <w:rFonts w:hint="eastAsia"/>
          <w:shd w:val="clear" w:color="auto" w:fill="FFFFFF" w:themeFill="background1"/>
        </w:rPr>
        <w:t>即可自动登录。</w:t>
      </w:r>
    </w:p>
    <w:p>
      <w:pPr>
        <w:pStyle w:val="8"/>
        <w:rPr>
          <w:rFonts w:cs="仿宋"/>
        </w:rPr>
      </w:pPr>
      <w:r>
        <w:rPr>
          <w:rFonts w:hint="eastAsia"/>
        </w:rPr>
        <w:t>3</w:t>
      </w:r>
      <w:r>
        <w:t>.</w:t>
      </w:r>
      <w:r>
        <w:rPr>
          <w:rFonts w:hint="eastAsia" w:cs="仿宋"/>
        </w:rPr>
        <w:t xml:space="preserve"> 进入企业申报模块，找到“2021年度‘冠军’企业入库培育申报”任务。点击填报，在弹出的表单中填写对应的信息，按照要求上传相关附件，点击保存后，上报即可完成申报。</w:t>
      </w:r>
    </w:p>
    <w:p>
      <w:pPr>
        <w:pStyle w:val="8"/>
        <w:spacing w:line="240" w:lineRule="auto"/>
        <w:ind w:firstLine="0"/>
        <w:jc w:val="center"/>
      </w:pPr>
      <w:r>
        <w:drawing>
          <wp:inline distT="0" distB="0" distL="114300" distR="114300">
            <wp:extent cx="5216525" cy="2447925"/>
            <wp:effectExtent l="0" t="0" r="317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240" w:lineRule="auto"/>
        <w:ind w:firstLine="0"/>
        <w:jc w:val="center"/>
      </w:pPr>
      <w:r>
        <w:drawing>
          <wp:inline distT="0" distB="0" distL="114300" distR="114300">
            <wp:extent cx="5266690" cy="28270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>4</w:t>
      </w:r>
      <w:r>
        <w:rPr>
          <w:rFonts w:hint="eastAsia"/>
        </w:rPr>
        <w:t>.企业提交后由区、县（市）管理员进行初核，确认后提交市级管理员审核；</w:t>
      </w:r>
    </w:p>
    <w:p>
      <w:pPr>
        <w:pStyle w:val="8"/>
      </w:pPr>
      <w:r>
        <w:t>5.</w:t>
      </w:r>
      <w:r>
        <w:rPr>
          <w:rFonts w:hint="eastAsia"/>
        </w:rPr>
        <w:t>经市级管理员审核通过后，即可纳入杭州市“冠军”培育库，未通过则写明原因退回企业。</w:t>
      </w:r>
    </w:p>
    <w:p>
      <w:pPr>
        <w:pStyle w:val="5"/>
        <w:ind w:firstLine="0" w:firstLineChars="0"/>
      </w:pPr>
    </w:p>
    <w:p>
      <w:pPr>
        <w:widowControl/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B157AF"/>
    <w:rsid w:val="18B1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标1一"/>
    <w:basedOn w:val="1"/>
    <w:qFormat/>
    <w:uiPriority w:val="0"/>
    <w:pPr>
      <w:spacing w:line="540" w:lineRule="exact"/>
      <w:ind w:firstLine="640" w:firstLineChars="200"/>
    </w:pPr>
    <w:rPr>
      <w:rFonts w:ascii="黑体" w:hAnsi="黑体" w:eastAsia="黑体"/>
      <w:kern w:val="2"/>
      <w:szCs w:val="32"/>
    </w:rPr>
  </w:style>
  <w:style w:type="paragraph" w:customStyle="1" w:styleId="6">
    <w:name w:val="标"/>
    <w:basedOn w:val="1"/>
    <w:qFormat/>
    <w:uiPriority w:val="0"/>
    <w:pPr>
      <w:spacing w:line="540" w:lineRule="exact"/>
      <w:ind w:left="198" w:hanging="198" w:hangingChars="50"/>
      <w:jc w:val="center"/>
    </w:pPr>
    <w:rPr>
      <w:rFonts w:ascii="方正小标宋简体" w:hAnsi="宋体" w:eastAsia="方正小标宋简体"/>
      <w:kern w:val="2"/>
      <w:sz w:val="44"/>
      <w:szCs w:val="44"/>
    </w:rPr>
  </w:style>
  <w:style w:type="paragraph" w:customStyle="1" w:styleId="7">
    <w:name w:val="标2（一）"/>
    <w:basedOn w:val="1"/>
    <w:qFormat/>
    <w:uiPriority w:val="0"/>
    <w:pPr>
      <w:spacing w:line="540" w:lineRule="exact"/>
      <w:ind w:firstLine="640" w:firstLineChars="200"/>
    </w:pPr>
    <w:rPr>
      <w:rFonts w:ascii="楷体" w:hAnsi="楷体" w:eastAsia="楷体"/>
      <w:kern w:val="2"/>
      <w:szCs w:val="32"/>
    </w:rPr>
  </w:style>
  <w:style w:type="paragraph" w:customStyle="1" w:styleId="8">
    <w:name w:val="文章正文"/>
    <w:basedOn w:val="1"/>
    <w:qFormat/>
    <w:uiPriority w:val="0"/>
    <w:pPr>
      <w:spacing w:line="560" w:lineRule="exact"/>
      <w:ind w:firstLine="646"/>
    </w:pPr>
    <w:rPr>
      <w:rFonts w:ascii="仿宋" w:hAnsi="仿宋"/>
      <w:kern w:val="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2021-04-18T23:37:00Z</dcterms:created>
  <dc:creator>上帝的宝贝</dc:creator>
  <cp:lastModifiedBy>上帝的宝贝</cp:lastModifiedBy>
  <dcterms:modified xsi:type="dcterms:W3CDTF">2021-04-18T23:38:26Z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D3288A32EC00440FA2A1C59B5A1EB1C0</vt:lpwstr>
  </property>
</Properties>
</file>