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pacing w:line="480" w:lineRule="auto"/>
        <w:ind w:right="390"/>
        <w:jc w:val="both"/>
        <w:rPr>
          <w:rFonts w:hint="eastAsia" w:ascii="仿宋" w:hAnsi="仿宋" w:eastAsia="仿宋" w:cs="仿宋"/>
          <w:b/>
          <w:bCs/>
          <w:color w:val="030303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 w:val="0"/>
          <w:bCs/>
          <w:color w:val="000000"/>
          <w:spacing w:val="-20"/>
          <w:w w:val="90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-20"/>
          <w:w w:val="90"/>
          <w:kern w:val="0"/>
          <w:sz w:val="44"/>
          <w:szCs w:val="44"/>
        </w:rPr>
        <w:t>关于公布杭州市历史经典产业第一批目录的通知</w:t>
      </w:r>
    </w:p>
    <w:p>
      <w:pPr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各区、县（市）人民政府：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根据杭州市人民政府办公厅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关于支持历史经典产业保护传承创新发展的若干意见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为促进杭州历史经典产业保护传承和发展，经多次摸底调研、区县（市）推荐、专家研讨、征求意见，形成了杭州市历史经典产业生产制造企业（品牌）第一批目录，具体如下：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一、茶叶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（一）茶叶品牌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杭州狮、龙、云、虎、梅“老字号”西湖龙井茶。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区域范围:杭州西湖风景名胜区（杭州西湖龙井茶基地一级保护区）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余杭径山茶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鸠坑毛尖（淳安）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九曲红梅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（二）茶叶技艺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绿茶制作技艺（西湖龙井）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绿茶制作技艺（径山茶炒制技艺）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鸠坑毛尖茶制作工艺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九曲红梅红茶制作技艺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二、工艺美术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（一）工艺美术品牌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雕刻类:杭州黄杨木雕、杭州根雕、杭州竹刻、昌化鸡血石雕、杭州水晶雕刻、杭州精微雕刻、钟山石雕。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纺染织绣类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杭州刺绣、杭州织锦、杭罗织造、杭州机绣、萧山花边。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陶瓷烧造类：</w:t>
      </w:r>
      <w:r>
        <w:rPr>
          <w:rFonts w:hint="eastAsia" w:ascii="仿宋" w:hAnsi="仿宋" w:eastAsia="仿宋" w:cs="仿宋"/>
          <w:sz w:val="32"/>
          <w:szCs w:val="32"/>
        </w:rPr>
        <w:t>越窑青瓷烧制、南宋官窑瓷烧制。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金属加工类：</w:t>
      </w:r>
      <w:r>
        <w:rPr>
          <w:rFonts w:hint="eastAsia" w:ascii="仿宋" w:hAnsi="仿宋" w:eastAsia="仿宋" w:cs="仿宋"/>
          <w:sz w:val="32"/>
          <w:szCs w:val="32"/>
        </w:rPr>
        <w:t>铜雕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印刷装裱类：</w:t>
      </w:r>
      <w:r>
        <w:rPr>
          <w:rFonts w:hint="eastAsia" w:ascii="仿宋" w:hAnsi="仿宋" w:eastAsia="仿宋" w:cs="仿宋"/>
          <w:sz w:val="32"/>
          <w:szCs w:val="32"/>
        </w:rPr>
        <w:t>木版水印、雕版印刷、传统装帧、古籍线装书印刷。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6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器具制作类：</w:t>
      </w:r>
      <w:r>
        <w:rPr>
          <w:rFonts w:hint="eastAsia" w:ascii="仿宋" w:hAnsi="仿宋" w:eastAsia="仿宋" w:cs="仿宋"/>
          <w:sz w:val="32"/>
          <w:szCs w:val="32"/>
        </w:rPr>
        <w:t>王星记扇制作、张小泉剪刀锻制、竹纸制作、细木制作、中泰竹笛制作、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天竺筷制作、邵芝岩毛笔制作、</w:t>
      </w:r>
      <w:r>
        <w:rPr>
          <w:rFonts w:hint="eastAsia" w:ascii="仿宋" w:hAnsi="仿宋" w:eastAsia="仿宋"/>
          <w:sz w:val="32"/>
          <w:szCs w:val="32"/>
        </w:rPr>
        <w:t>西湖绸伞制作。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default" w:ascii="楷体" w:hAnsi="楷体" w:eastAsia="楷体" w:cs="楷体"/>
          <w:sz w:val="32"/>
          <w:szCs w:val="32"/>
          <w:lang w:val="en-US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（二）工艺美术技艺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雕刻类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（1）杭州黄杨木雕技艺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（2）杭州根雕技艺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（3）石雕（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鸡血石雕</w:t>
      </w:r>
      <w:r>
        <w:rPr>
          <w:rFonts w:hint="eastAsia" w:ascii="仿宋" w:hAnsi="仿宋" w:eastAsia="仿宋" w:cs="仿宋"/>
          <w:sz w:val="32"/>
          <w:szCs w:val="32"/>
        </w:rPr>
        <w:t xml:space="preserve"> ）技艺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（4）杭州水晶雕刻技艺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（5）竹刻技艺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铜雕技艺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（7）金石篆刻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技艺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（8）钟山石雕技艺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纺染织绣类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（1）杭州刺绣技艺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（2）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杭州机绣技艺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中国蚕桑丝织技艺（余杭清水丝绵制作技艺）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中国蚕桑丝织技艺</w:t>
      </w:r>
      <w:r>
        <w:rPr>
          <w:rFonts w:hint="eastAsia" w:ascii="仿宋" w:hAnsi="仿宋" w:eastAsia="仿宋" w:cs="仿宋"/>
          <w:sz w:val="32"/>
          <w:szCs w:val="32"/>
        </w:rPr>
        <w:t>（杭罗织造技艺）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（5）杭州织锦技艺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（6）中式服装制作技艺（振兴祥中式服装制作技艺）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（7）萧山花边技艺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（8）八都麻绣工艺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陶瓷烧造类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（1）越窑青瓷烧制技艺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（2）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南宋官窑瓷制作技艺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4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印刷装裱类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（1）木版水印技艺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（2）传统装帧技艺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（3）雕版印刷技艺（杭州雕版印刷技艺）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器具制作类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（1）张小泉剪刀锻制技艺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（2）王星记扇制作技艺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宋体"/>
          <w:kern w:val="0"/>
          <w:sz w:val="32"/>
          <w:szCs w:val="32"/>
        </w:rPr>
        <w:t>伞制作技艺（西湖绸伞）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（4）天竺筷制作技艺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邵芝岩毛笔制作技艺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（6）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西泠印泥制作技艺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（7）竹纸制作技艺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</w:t>
      </w:r>
      <w:r>
        <w:rPr>
          <w:rFonts w:hint="eastAsia" w:ascii="仿宋_GB2312" w:eastAsia="仿宋_GB2312"/>
          <w:sz w:val="32"/>
          <w:szCs w:val="32"/>
        </w:rPr>
        <w:t>剪纸（桐庐剪纸）技艺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其他技艺类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（1）杭州金银饰艺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（2）昌化竹编技艺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（3）西溪小花篮编织技艺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（4）中泰竹笛制作技艺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（5）合村绣花鞋制作技艺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（6）青柯鸟笼制作技艺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（7）青溪龙砚制作技艺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（8）瓷印制作工艺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（9）西兴竹编灯笼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（10）</w:t>
      </w:r>
      <w:r>
        <w:rPr>
          <w:rFonts w:hint="eastAsia" w:ascii="仿宋" w:hAnsi="仿宋" w:eastAsia="仿宋" w:cs="仿宋"/>
          <w:sz w:val="32"/>
          <w:szCs w:val="32"/>
        </w:rPr>
        <w:t>传统造纸技艺（千洪桃花纸与宣纸制作）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三、丝绸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根据浙江通志、省时尚办公布的重点培育企业（品牌）名单（共两批）、中国丝绸协会发布2017-2019连续三年的中国好丝绸高档丝绸标志授权企业名单、专家研讨等综合确定。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丝绸品牌： 凯喜雅、WENSLI、金富春、喜得宝、（CB、舒尚佳绫）、美标、威芸、FINITY、都锦生、千岛秀。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四、</w:t>
      </w:r>
      <w:r>
        <w:rPr>
          <w:rFonts w:hint="eastAsia" w:ascii="黑体" w:hAnsi="黑体" w:eastAsia="黑体" w:cs="黑体"/>
          <w:sz w:val="32"/>
          <w:szCs w:val="32"/>
        </w:rPr>
        <w:t>中药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（一）中药品牌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胡庆余堂(中华老字号)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方回春堂(中华老字号)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朱养心(中华老字号)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（二）中药技艺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严东关五加皮酿酒技艺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中医传统制剂方法（朱养心传统膏药制作技艺）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中医传统制剂方法（方回春堂传统膏方制作技艺）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梨膏糖传统制作技艺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480" w:firstLineChars="1400"/>
        <w:jc w:val="righ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color w:val="000000"/>
          <w:sz w:val="32"/>
          <w:szCs w:val="32"/>
        </w:rPr>
        <w:t>杭州市经济和信息化局</w:t>
      </w:r>
    </w:p>
    <w:p>
      <w:pPr>
        <w:jc w:val="right"/>
      </w:pPr>
      <w:r>
        <w:rPr>
          <w:rFonts w:hint="eastAsia" w:ascii="仿宋" w:hAnsi="仿宋" w:eastAsia="仿宋"/>
          <w:color w:val="000000"/>
          <w:sz w:val="32"/>
          <w:szCs w:val="32"/>
        </w:rPr>
        <w:t>2020年12月23日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3300F"/>
    <w:rsid w:val="6C7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2021-04-13T02:44:00Z</dcterms:created>
  <dc:creator>上帝的宝贝</dc:creator>
  <cp:lastModifiedBy>上帝的宝贝</cp:lastModifiedBy>
  <dcterms:modified xsi:type="dcterms:W3CDTF">2021-04-13T02:45:32Z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B17B8ADD5A7546B0921D5626B10A1ADE</vt:lpwstr>
  </property>
</Properties>
</file>