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2020年杭州市节水型企业名单</w:t>
      </w:r>
    </w:p>
    <w:tbl>
      <w:tblPr>
        <w:tblStyle w:val="2"/>
        <w:tblW w:w="8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20"/>
        <w:gridCol w:w="4323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区县市</w:t>
            </w:r>
          </w:p>
        </w:tc>
        <w:tc>
          <w:tcPr>
            <w:tcW w:w="4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企业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杭州高士达印染有限公司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杭州传化日用品有限公司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达利（中国）有限公司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杭州萧山经济技术开发区热电有限公司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热电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浙江传化华洋化工有限公司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杭州传化精细化工有限公司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浙江银河食品有限公司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奥伯尼工程纺织品（杭州）有限公司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浙江圣奥家具制造有限公司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杭州娃哈哈恒枫饮料有限公司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浙江大胜达包装股份有限公司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万向钱潮股份有限公司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杭州萧山正达纺织有限公司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浙江万向系统有限公司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浙江飞翔纺织机械有限公司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杭州中丽化纤有限公司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杭州中彩特种纤维有限公司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浙江金迪门业有限公司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杭州奥华纺织有限公司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浙江诗歆家纺科技有限公司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杭州栋华实业投资有限公司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杭州永兴化纤有限公司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不二家（杭州）食品有限公司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杭州奔马化纤纺丝有限公司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杭州正大纺织有限公司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杭州东嘉宏实业有限公司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杭州钱江电气集团股份有限公司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浙江零点纺织科技有限公司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杭州雅马哈乐器有限公司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杭州华丽染整有限公司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杭州杭纺科技有限公司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华润雪花啤酒（浙江）有限公司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杭州捷美特食品有限公司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浙江协和陶瓷有限公司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浙江协和薄钢科技有限公司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杭州红山染整有限公司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杭州高氏箱包布业有限公司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杭州惠丰化纤有限公司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兴惠化纤集团有限公司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杭州舒尔姿氨纶有限公司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杭州晨昊纺织整理有限公司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杭州新依盛印花有限公司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印染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杭州兴农纺织有限公司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杭州福恩纺织有限公司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浙江赛弘纺织科技有限公司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浙江浙能电力股份公司萧山发电厂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热电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浙江金利发羽绒制品有限公司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羽绒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杭州映山花颜料化工有限公司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杭州洲际食品有限公司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杭州新晨链科技股份有限公司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浙江胜达详伟化工有限公司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杭州申华混凝土有限公司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水泥制品制造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杭州钱江制冷压缩机集团有限公司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气体压缩机械制造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杭州余杭新奥能源发展有限公司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热力生产和供应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杭州东华链条集团有限公司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齿轮及齿轮减、变速箱制造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杭州余杭恒力混凝土有限公司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水泥制品制造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杭州福达纺织品印染有限公司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丝印染加工、化纤织物染整精加工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杭州三星工艺玻璃有限公司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玻璃包装容器制造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杭州西联物流有限公司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水泥制品制造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杭州余杭獐山钢瓶有限公司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压力容器制造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杭州仓前钱潮商品混凝土有限公司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水泥制品制造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浙江美术地毯制造有限公司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地毯、挂毯制造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浙江喜得宝丝绸科技有限公司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杭州富阳东亚化工厂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9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有机化学原料制造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杭州富阳永星化工有限公司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9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有机化学原料制造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杭州富冈食品有限公司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蔬菜、水果罐头制造业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杭州富伦生态科技有限公司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废弃资源综合利用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杭州富阳蓝虹造纸厂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机制纸及纸制造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杭州特种纸业有限公司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机制纸机纸板制造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杭州富阳富春江罐头食品有限公司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浙江金固股份有限公司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汽车零部件及配件制造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杭州福斯特应用材料股份有限公司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光伏设备及元器件制造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杭州华正新材料有限公司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杭州临安华旺热能有限公司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热力生产和供应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浙江振有电子股份有限公司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计算机、通信和其他电子设备制造业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浙江盛龙装饰材料有限公司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其他纸制品制造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杭州瑞晶生物科技有限公司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有机化学原料制造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杭州华锦电子有限公司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电子元件及电子专用材料制造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杭州潜阳科技股份有限公司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2"/>
                <w:szCs w:val="22"/>
              </w:rPr>
              <w:t>化学试剂和助剂制造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杭州临安印花厂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丝印染精加工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杭州临安华诚印染有限公司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棉印染精加工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杭州临安藻溪丝绸印染厂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化纤织物染整精加工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杭州千岛湖培生船艇有限公司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娱乐船和运动船制造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杭州千岛湖丹然饮用水有限公司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瓶（罐）装饮用水制造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淳安千岛湖谦美实业有限公司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瓶（罐）装饮用水制造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农夫山泉（淳安茶园）饮料有限公司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饮料制造业/塑料制品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浙江千岛湖海笛森生态食品有限公司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肉制品及副产品加工/水产品冷冻加工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浙江千草素生物科技股份有限公司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果菜汁及果菜汁饮料制造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杭州龙澳建材有限公司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商品混凝土/建筑石料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淳安县瑞意小微企业管理有限公司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房地产租赁经营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淳安县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淳安县新兴纺织有限公司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杭州天锋电子有限公司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电子电路制造业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杭州科博纸业有限责任公司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机制纸及纸板制造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建德市飞龙电器有限公司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电线电缆制造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浙江天石纳米科技股份有限公司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无机盐制造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杭州福斯特药业有限公司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化学原试剂和助剂药制造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建德市五星生物科技有限公司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化学原试剂和助剂药制造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杭州澳赛诺生物科技有限公司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化学药品原料药制造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杭州东方雨虹建筑材料有限公司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砖瓦、石材及其他建筑材料制造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杭州普罗星淀粉有限公司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农副食品加工业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杭州味全食品有限公司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食品制造业/饮料制造业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杭州优科豪马轮胎有限公司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轮胎制造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松下家电（中国）有限公司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电气机械及器材制造业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杭州百事可乐饮料有限公司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碳酸饮料制造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浙江五丰冷食有限公司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速冻食品制造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浙江杭康药业有限公司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化学药品药剂制造/中成药生产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怡得乐电子（杭州）有限公司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交通运输设备制造业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大田大明光学（杭州）有限公司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眼镜制造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杭州佐帕斯工业有限公司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杭州神钢建设机械有限公司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建筑工程用机械制造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杭州华丝夏莎纺织科技有限公司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杭州利群环保纸业有限公司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烟草制品业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中日龙电器制品（杭州）有限公司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计算机、通信及电子设备制造业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杭州秉信环保包装有限公司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纸和纸板容器制造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浙江东南新材科技有限公司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钢压延加工行业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杭州杭联热电有限公司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热力生产和供应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长安福特汽车有限公司杭州分公司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pacing w:val="-9"/>
                <w:kern w:val="0"/>
                <w:sz w:val="22"/>
                <w:szCs w:val="22"/>
              </w:rPr>
              <w:t>汽柴油车整车制造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杭州宙富染整有限公司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棉印染精加工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4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杭州卓达染整有限公司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棉印染精加工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857E3"/>
    <w:rsid w:val="33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_GB2312" w:eastAsia="仿宋_GB2312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2020-12-28T08:58:00Z</dcterms:created>
  <dc:creator>触风看雨</dc:creator>
  <cp:lastModifiedBy>触风看雨</cp:lastModifiedBy>
  <dcterms:modified xsi:type="dcterms:W3CDTF">2020-12-28T08:59:27Z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