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90"/>
          <w:kern w:val="0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90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90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90"/>
          <w:kern w:val="0"/>
          <w:sz w:val="36"/>
          <w:szCs w:val="36"/>
          <w:lang w:eastAsia="zh-CN"/>
        </w:rPr>
        <w:t>省级服务型制造示范企业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90"/>
          <w:kern w:val="0"/>
          <w:sz w:val="36"/>
          <w:szCs w:val="36"/>
        </w:rPr>
        <w:t>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90"/>
          <w:kern w:val="0"/>
          <w:sz w:val="36"/>
          <w:szCs w:val="36"/>
          <w:lang w:eastAsia="zh-CN"/>
        </w:rPr>
        <w:t>奖励情况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汇总表</w:t>
      </w:r>
    </w:p>
    <w:bookmarkEnd w:id="0"/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tbl>
      <w:tblPr>
        <w:tblStyle w:val="5"/>
        <w:tblW w:w="9659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155"/>
        <w:gridCol w:w="3802"/>
        <w:gridCol w:w="1757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所在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区县</w:t>
            </w:r>
          </w:p>
        </w:tc>
        <w:tc>
          <w:tcPr>
            <w:tcW w:w="38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拟奖励金额（单位：万元）</w:t>
            </w:r>
          </w:p>
        </w:tc>
        <w:tc>
          <w:tcPr>
            <w:tcW w:w="20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奖励项目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杭州老板电器股份有限公司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国家级服务型制造示范企业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阿里云计算有限公司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国家级工业设计中心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浙江苏泊尔家电制造有限公司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杭州热浪创新控股有限公司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浙江春风动力股份有限公司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杭州西奥电梯有限公司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拱墅区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杭州汉品工业设计有限公司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省级工业设计中心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珀莱雅化妆品股份有限公司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网易（杭州）网络有限公司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浙江德施曼科技智能股份有限公司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浙江零跑科技股份有限公司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杭州热浪品牌策划有限公司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钱塘区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中策橡胶集团股份有限公司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南方泵业股份有限公司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杭州骏跃科技有限公司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杭州盈江机械制造有限公司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杭州柏树工业产品设计有限公司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杭州西子智能停车股份有限公司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杭州朱炳仁铜艺股份有限公司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89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75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1100</w:t>
            </w:r>
          </w:p>
        </w:tc>
        <w:tc>
          <w:tcPr>
            <w:tcW w:w="201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NzA2NjM3NTM0MDFiNDA3NjA5Njc4NmQ0ZjY0ZTYifQ=="/>
  </w:docVars>
  <w:rsids>
    <w:rsidRoot w:val="3D9404B6"/>
    <w:rsid w:val="3D9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left"/>
      <w:outlineLvl w:val="0"/>
    </w:pPr>
    <w:rPr>
      <w:rFonts w:ascii="Times New Roman" w:hAnsi="Times New Roman"/>
      <w:b/>
      <w:kern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200" w:firstLineChars="200"/>
    </w:pPr>
    <w:rPr>
      <w:rFonts w:ascii="Times New Roman" w:hAnsi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2024-03-04T08:02:00Z</dcterms:created>
  <dc:creator>zwwwvpn</dc:creator>
  <cp:lastModifiedBy>zwwwvpn</cp:lastModifiedBy>
  <dcterms:modified xsi:type="dcterms:W3CDTF">2024-03-04T08:02:40Z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724468606CFD415BA7202C0A780ABAF7_11</vt:lpwstr>
  </property>
</Properties>
</file>